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tblInd w:w="13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4"/>
        <w:gridCol w:w="8460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7" w:hRule="atLeast"/>
        </w:trPr>
        <w:tc>
          <w:tcPr>
            <w:tcW w:w="11114" w:type="dxa"/>
            <w:gridSpan w:val="2"/>
          </w:tcPr>
          <w:p>
            <w:pPr>
              <w:pStyle w:val="6"/>
              <w:spacing w:before="0"/>
              <w:ind w:left="0" w:leftChars="0" w:firstLine="0" w:firstLineChars="0"/>
              <w:rPr>
                <w:rFonts w:ascii="Times New Roman"/>
                <w:sz w:val="20"/>
              </w:rPr>
            </w:pPr>
            <w: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2716530</wp:posOffset>
                  </wp:positionH>
                  <wp:positionV relativeFrom="paragraph">
                    <wp:posOffset>63500</wp:posOffset>
                  </wp:positionV>
                  <wp:extent cx="1236345" cy="1232535"/>
                  <wp:effectExtent l="0" t="0" r="1905" b="5715"/>
                  <wp:wrapTight wrapText="bothSides">
                    <wp:wrapPolygon>
                      <wp:start x="0" y="0"/>
                      <wp:lineTo x="0" y="21366"/>
                      <wp:lineTo x="21300" y="21366"/>
                      <wp:lineTo x="21300" y="0"/>
                      <wp:lineTo x="0" y="0"/>
                    </wp:wrapPolygon>
                  </wp:wrapTight>
                  <wp:docPr id="103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6345" cy="1232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380" w:hRule="atLeast"/>
        </w:trPr>
        <w:tc>
          <w:tcPr>
            <w:tcW w:w="2654" w:type="dxa"/>
          </w:tcPr>
          <w:p>
            <w:pPr>
              <w:pStyle w:val="6"/>
              <w:spacing w:before="66"/>
              <w:rPr>
                <w:sz w:val="20"/>
              </w:rPr>
            </w:pPr>
            <w:r>
              <w:rPr>
                <w:sz w:val="20"/>
              </w:rPr>
              <w:t>Model:</w:t>
            </w:r>
          </w:p>
        </w:tc>
        <w:tc>
          <w:tcPr>
            <w:tcW w:w="8460" w:type="dxa"/>
          </w:tcPr>
          <w:p>
            <w:pPr>
              <w:pStyle w:val="6"/>
              <w:spacing w:before="66"/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A8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654" w:type="dxa"/>
          </w:tcPr>
          <w:p>
            <w:pPr>
              <w:pStyle w:val="6"/>
              <w:rPr>
                <w:sz w:val="20"/>
              </w:rPr>
            </w:pPr>
            <w:r>
              <w:rPr>
                <w:sz w:val="20"/>
              </w:rPr>
              <w:t>APP:</w:t>
            </w:r>
          </w:p>
        </w:tc>
        <w:tc>
          <w:tcPr>
            <w:tcW w:w="8460" w:type="dxa"/>
          </w:tcPr>
          <w:p>
            <w:pPr>
              <w:pStyle w:val="6"/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Yiiot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654" w:type="dxa"/>
          </w:tcPr>
          <w:p>
            <w:pPr>
              <w:pStyle w:val="6"/>
              <w:rPr>
                <w:sz w:val="20"/>
              </w:rPr>
            </w:pPr>
            <w:r>
              <w:rPr>
                <w:sz w:val="20"/>
              </w:rPr>
              <w:t>System structure:</w:t>
            </w:r>
          </w:p>
        </w:tc>
        <w:tc>
          <w:tcPr>
            <w:tcW w:w="8460" w:type="dxa"/>
          </w:tcPr>
          <w:p>
            <w:pPr>
              <w:pStyle w:val="6"/>
              <w:rPr>
                <w:sz w:val="20"/>
              </w:rPr>
            </w:pPr>
            <w:r>
              <w:rPr>
                <w:sz w:val="20"/>
              </w:rPr>
              <w:t>Embedded Linux system, ARM chip structure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654" w:type="dxa"/>
          </w:tcPr>
          <w:p>
            <w:pPr>
              <w:pStyle w:val="6"/>
              <w:rPr>
                <w:sz w:val="20"/>
              </w:rPr>
            </w:pPr>
            <w:r>
              <w:rPr>
                <w:sz w:val="20"/>
              </w:rPr>
              <w:t>Chip:</w:t>
            </w:r>
          </w:p>
        </w:tc>
        <w:tc>
          <w:tcPr>
            <w:tcW w:w="8460" w:type="dxa"/>
          </w:tcPr>
          <w:p>
            <w:pPr>
              <w:pStyle w:val="6"/>
              <w:rPr>
                <w:sz w:val="20"/>
              </w:rPr>
            </w:pPr>
            <w:r>
              <w:rPr>
                <w:sz w:val="20"/>
              </w:rPr>
              <w:t>AK3918E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654" w:type="dxa"/>
          </w:tcPr>
          <w:p>
            <w:pPr>
              <w:pStyle w:val="6"/>
              <w:spacing w:before="66"/>
              <w:rPr>
                <w:sz w:val="20"/>
              </w:rPr>
            </w:pPr>
            <w:r>
              <w:rPr>
                <w:sz w:val="20"/>
              </w:rPr>
              <w:t>Resolution:</w:t>
            </w:r>
          </w:p>
        </w:tc>
        <w:tc>
          <w:tcPr>
            <w:tcW w:w="8460" w:type="dxa"/>
          </w:tcPr>
          <w:p>
            <w:pPr>
              <w:pStyle w:val="6"/>
              <w:spacing w:before="66"/>
              <w:rPr>
                <w:sz w:val="20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2</w:t>
            </w:r>
            <w:r>
              <w:rPr>
                <w:sz w:val="20"/>
              </w:rPr>
              <w:t>.0MP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654" w:type="dxa"/>
          </w:tcPr>
          <w:p>
            <w:pPr>
              <w:pStyle w:val="6"/>
              <w:spacing w:before="66"/>
              <w:rPr>
                <w:sz w:val="20"/>
              </w:rPr>
            </w:pPr>
            <w:r>
              <w:rPr>
                <w:sz w:val="20"/>
              </w:rPr>
              <w:t>Sensor Resolution:</w:t>
            </w:r>
          </w:p>
        </w:tc>
        <w:tc>
          <w:tcPr>
            <w:tcW w:w="8460" w:type="dxa"/>
          </w:tcPr>
          <w:p>
            <w:pPr>
              <w:pStyle w:val="6"/>
              <w:spacing w:before="53"/>
              <w:rPr>
                <w:sz w:val="20"/>
              </w:rPr>
            </w:pPr>
            <w:r>
              <w:rPr>
                <w:sz w:val="20"/>
              </w:rPr>
              <w:t>1/4"GC1054</w:t>
            </w:r>
            <w:r>
              <w:rPr>
                <w:rFonts w:hint="eastAsia" w:ascii="宋体" w:eastAsia="宋体"/>
                <w:sz w:val="20"/>
              </w:rPr>
              <w:t>、</w:t>
            </w:r>
            <w:r>
              <w:rPr>
                <w:sz w:val="20"/>
              </w:rPr>
              <w:t>SC1245 1280*720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654" w:type="dxa"/>
          </w:tcPr>
          <w:p>
            <w:pPr>
              <w:pStyle w:val="6"/>
              <w:rPr>
                <w:sz w:val="20"/>
              </w:rPr>
            </w:pPr>
            <w:r>
              <w:rPr>
                <w:sz w:val="20"/>
              </w:rPr>
              <w:t>Lens:</w:t>
            </w:r>
          </w:p>
        </w:tc>
        <w:tc>
          <w:tcPr>
            <w:tcW w:w="8460" w:type="dxa"/>
          </w:tcPr>
          <w:p>
            <w:pPr>
              <w:pStyle w:val="6"/>
              <w:rPr>
                <w:sz w:val="20"/>
              </w:rPr>
            </w:pPr>
            <w:r>
              <w:rPr>
                <w:sz w:val="20"/>
              </w:rPr>
              <w:t>3.6MM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654" w:type="dxa"/>
          </w:tcPr>
          <w:p>
            <w:pPr>
              <w:pStyle w:val="6"/>
              <w:rPr>
                <w:sz w:val="20"/>
              </w:rPr>
            </w:pPr>
            <w:r>
              <w:rPr>
                <w:sz w:val="20"/>
              </w:rPr>
              <w:t>View angle:</w:t>
            </w:r>
          </w:p>
        </w:tc>
        <w:tc>
          <w:tcPr>
            <w:tcW w:w="8460" w:type="dxa"/>
          </w:tcPr>
          <w:p>
            <w:pPr>
              <w:pStyle w:val="6"/>
              <w:rPr>
                <w:sz w:val="20"/>
              </w:rPr>
            </w:pPr>
            <w:r>
              <w:rPr>
                <w:sz w:val="20"/>
              </w:rPr>
              <w:t>80°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654" w:type="dxa"/>
          </w:tcPr>
          <w:p>
            <w:pPr>
              <w:pStyle w:val="6"/>
              <w:rPr>
                <w:sz w:val="20"/>
              </w:rPr>
            </w:pPr>
            <w:r>
              <w:rPr>
                <w:sz w:val="20"/>
              </w:rPr>
              <w:t>Pan-tilt:</w:t>
            </w:r>
          </w:p>
        </w:tc>
        <w:tc>
          <w:tcPr>
            <w:tcW w:w="8460" w:type="dxa"/>
          </w:tcPr>
          <w:p>
            <w:pPr>
              <w:pStyle w:val="6"/>
              <w:spacing w:before="53"/>
              <w:rPr>
                <w:sz w:val="20"/>
              </w:rPr>
            </w:pPr>
            <w:r>
              <w:rPr>
                <w:sz w:val="20"/>
              </w:rPr>
              <w:t>Rotates Horizontal:355°Vertical</w:t>
            </w:r>
            <w:r>
              <w:rPr>
                <w:rFonts w:hint="eastAsia" w:ascii="宋体" w:hAnsi="宋体" w:eastAsia="宋体"/>
                <w:sz w:val="20"/>
              </w:rPr>
              <w:t>：</w:t>
            </w:r>
            <w:r>
              <w:rPr>
                <w:sz w:val="20"/>
              </w:rPr>
              <w:t>90°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654" w:type="dxa"/>
          </w:tcPr>
          <w:p>
            <w:pPr>
              <w:pStyle w:val="6"/>
              <w:spacing w:before="66"/>
              <w:rPr>
                <w:sz w:val="20"/>
              </w:rPr>
            </w:pPr>
            <w:r>
              <w:rPr>
                <w:sz w:val="20"/>
              </w:rPr>
              <w:t>Preset point quantity:</w:t>
            </w:r>
          </w:p>
        </w:tc>
        <w:tc>
          <w:tcPr>
            <w:tcW w:w="8460" w:type="dxa"/>
          </w:tcPr>
          <w:p>
            <w:pPr>
              <w:pStyle w:val="6"/>
              <w:spacing w:before="66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654" w:type="dxa"/>
          </w:tcPr>
          <w:p>
            <w:pPr>
              <w:pStyle w:val="6"/>
              <w:spacing w:before="66"/>
              <w:rPr>
                <w:sz w:val="20"/>
              </w:rPr>
            </w:pPr>
            <w:r>
              <w:rPr>
                <w:sz w:val="20"/>
              </w:rPr>
              <w:t>Video compression standard:</w:t>
            </w:r>
          </w:p>
        </w:tc>
        <w:tc>
          <w:tcPr>
            <w:tcW w:w="8460" w:type="dxa"/>
          </w:tcPr>
          <w:p>
            <w:pPr>
              <w:pStyle w:val="6"/>
              <w:spacing w:before="66"/>
              <w:rPr>
                <w:sz w:val="20"/>
              </w:rPr>
            </w:pPr>
            <w:r>
              <w:rPr>
                <w:sz w:val="20"/>
              </w:rPr>
              <w:t>H.264/20FPS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654" w:type="dxa"/>
          </w:tcPr>
          <w:p>
            <w:pPr>
              <w:pStyle w:val="6"/>
              <w:rPr>
                <w:sz w:val="20"/>
              </w:rPr>
            </w:pPr>
            <w:r>
              <w:rPr>
                <w:sz w:val="20"/>
              </w:rPr>
              <w:t>Video format:</w:t>
            </w:r>
          </w:p>
        </w:tc>
        <w:tc>
          <w:tcPr>
            <w:tcW w:w="8460" w:type="dxa"/>
          </w:tcPr>
          <w:p>
            <w:pPr>
              <w:pStyle w:val="6"/>
              <w:rPr>
                <w:sz w:val="20"/>
              </w:rPr>
            </w:pPr>
            <w:r>
              <w:rPr>
                <w:sz w:val="20"/>
              </w:rPr>
              <w:t>PAL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654" w:type="dxa"/>
          </w:tcPr>
          <w:p>
            <w:pPr>
              <w:pStyle w:val="6"/>
              <w:rPr>
                <w:sz w:val="20"/>
              </w:rPr>
            </w:pPr>
            <w:r>
              <w:rPr>
                <w:sz w:val="20"/>
              </w:rPr>
              <w:t>Minimum illumination:</w:t>
            </w:r>
          </w:p>
        </w:tc>
        <w:tc>
          <w:tcPr>
            <w:tcW w:w="8460" w:type="dxa"/>
          </w:tcPr>
          <w:p>
            <w:pPr>
              <w:pStyle w:val="6"/>
              <w:spacing w:before="53"/>
              <w:rPr>
                <w:sz w:val="20"/>
              </w:rPr>
            </w:pPr>
            <w:r>
              <w:rPr>
                <w:sz w:val="20"/>
              </w:rPr>
              <w:t>0.01Lux@</w:t>
            </w:r>
            <w:r>
              <w:rPr>
                <w:rFonts w:hint="eastAsia" w:ascii="宋体" w:eastAsia="宋体"/>
                <w:sz w:val="20"/>
              </w:rPr>
              <w:t>（</w:t>
            </w:r>
            <w:r>
              <w:rPr>
                <w:sz w:val="20"/>
              </w:rPr>
              <w:t>F2.0</w:t>
            </w:r>
            <w:r>
              <w:rPr>
                <w:rFonts w:hint="eastAsia" w:ascii="宋体" w:eastAsia="宋体"/>
                <w:sz w:val="20"/>
              </w:rPr>
              <w:t>，</w:t>
            </w:r>
            <w:r>
              <w:rPr>
                <w:sz w:val="20"/>
              </w:rPr>
              <w:t>VGC ON),O.Luxwith IR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654" w:type="dxa"/>
          </w:tcPr>
          <w:p>
            <w:pPr>
              <w:pStyle w:val="6"/>
              <w:rPr>
                <w:sz w:val="20"/>
              </w:rPr>
            </w:pPr>
            <w:r>
              <w:rPr>
                <w:sz w:val="20"/>
              </w:rPr>
              <w:t>Electronic shutter:</w:t>
            </w:r>
          </w:p>
        </w:tc>
        <w:tc>
          <w:tcPr>
            <w:tcW w:w="8460" w:type="dxa"/>
          </w:tcPr>
          <w:p>
            <w:pPr>
              <w:pStyle w:val="6"/>
              <w:rPr>
                <w:sz w:val="20"/>
              </w:rPr>
            </w:pPr>
            <w:r>
              <w:rPr>
                <w:sz w:val="20"/>
              </w:rPr>
              <w:t>Auto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654" w:type="dxa"/>
          </w:tcPr>
          <w:p>
            <w:pPr>
              <w:pStyle w:val="6"/>
              <w:spacing w:before="66"/>
              <w:rPr>
                <w:sz w:val="20"/>
              </w:rPr>
            </w:pPr>
            <w:r>
              <w:rPr>
                <w:sz w:val="20"/>
              </w:rPr>
              <w:t>Backlight compensation:</w:t>
            </w:r>
          </w:p>
        </w:tc>
        <w:tc>
          <w:tcPr>
            <w:tcW w:w="8460" w:type="dxa"/>
          </w:tcPr>
          <w:p>
            <w:pPr>
              <w:pStyle w:val="6"/>
              <w:spacing w:before="66"/>
              <w:rPr>
                <w:sz w:val="20"/>
              </w:rPr>
            </w:pPr>
            <w:r>
              <w:rPr>
                <w:sz w:val="20"/>
              </w:rPr>
              <w:t>Support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654" w:type="dxa"/>
          </w:tcPr>
          <w:p>
            <w:pPr>
              <w:pStyle w:val="6"/>
              <w:spacing w:before="66"/>
              <w:rPr>
                <w:sz w:val="20"/>
              </w:rPr>
            </w:pPr>
            <w:r>
              <w:rPr>
                <w:sz w:val="20"/>
              </w:rPr>
              <w:t>Noise reduction:</w:t>
            </w:r>
          </w:p>
        </w:tc>
        <w:tc>
          <w:tcPr>
            <w:tcW w:w="8460" w:type="dxa"/>
          </w:tcPr>
          <w:p>
            <w:pPr>
              <w:pStyle w:val="6"/>
              <w:spacing w:before="53"/>
              <w:rPr>
                <w:sz w:val="20"/>
              </w:rPr>
            </w:pPr>
            <w:r>
              <w:rPr>
                <w:sz w:val="20"/>
              </w:rPr>
              <w:t>2D</w:t>
            </w:r>
            <w:r>
              <w:rPr>
                <w:rFonts w:hint="eastAsia" w:ascii="宋体" w:eastAsia="宋体"/>
                <w:sz w:val="20"/>
              </w:rPr>
              <w:t>、</w:t>
            </w:r>
            <w:r>
              <w:rPr>
                <w:sz w:val="20"/>
              </w:rPr>
              <w:t>3D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654" w:type="dxa"/>
          </w:tcPr>
          <w:p>
            <w:pPr>
              <w:pStyle w:val="6"/>
              <w:rPr>
                <w:sz w:val="20"/>
              </w:rPr>
            </w:pPr>
            <w:r>
              <w:rPr>
                <w:sz w:val="20"/>
              </w:rPr>
              <w:t>Led quantity:</w:t>
            </w:r>
          </w:p>
        </w:tc>
        <w:tc>
          <w:tcPr>
            <w:tcW w:w="8460" w:type="dxa"/>
          </w:tcPr>
          <w:p>
            <w:pPr>
              <w:pStyle w:val="6"/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4</w:t>
            </w:r>
            <w:r>
              <w:rPr>
                <w:sz w:val="20"/>
              </w:rPr>
              <w:t>PCS infrared LED</w:t>
            </w:r>
            <w:r>
              <w:rPr>
                <w:rFonts w:hint="eastAsia" w:eastAsia="宋体"/>
                <w:sz w:val="20"/>
                <w:lang w:val="en-US" w:eastAsia="zh-CN"/>
              </w:rPr>
              <w:t xml:space="preserve"> 4PCS White LED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654" w:type="dxa"/>
          </w:tcPr>
          <w:p>
            <w:pPr>
              <w:pStyle w:val="6"/>
              <w:rPr>
                <w:sz w:val="20"/>
              </w:rPr>
            </w:pPr>
            <w:r>
              <w:rPr>
                <w:sz w:val="20"/>
              </w:rPr>
              <w:t>Network:</w:t>
            </w:r>
          </w:p>
        </w:tc>
        <w:tc>
          <w:tcPr>
            <w:tcW w:w="8460" w:type="dxa"/>
          </w:tcPr>
          <w:p>
            <w:pPr>
              <w:pStyle w:val="6"/>
              <w:rPr>
                <w:sz w:val="20"/>
              </w:rPr>
            </w:pPr>
            <w:r>
              <w:rPr>
                <w:sz w:val="20"/>
              </w:rPr>
              <w:t>WIFI wireless transmission (support IEEE802.11b/g/n wireless protocol).without RJ45 port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654" w:type="dxa"/>
          </w:tcPr>
          <w:p>
            <w:pPr>
              <w:pStyle w:val="6"/>
              <w:rPr>
                <w:sz w:val="20"/>
              </w:rPr>
            </w:pPr>
            <w:r>
              <w:rPr>
                <w:sz w:val="20"/>
              </w:rPr>
              <w:t>Network connection:</w:t>
            </w:r>
          </w:p>
        </w:tc>
        <w:tc>
          <w:tcPr>
            <w:tcW w:w="8460" w:type="dxa"/>
          </w:tcPr>
          <w:p>
            <w:pPr>
              <w:pStyle w:val="6"/>
              <w:rPr>
                <w:sz w:val="20"/>
              </w:rPr>
            </w:pPr>
            <w:r>
              <w:rPr>
                <w:sz w:val="20"/>
              </w:rPr>
              <w:t>WIFI, AP Hotspot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654" w:type="dxa"/>
          </w:tcPr>
          <w:p>
            <w:pPr>
              <w:pStyle w:val="6"/>
              <w:spacing w:before="66"/>
              <w:rPr>
                <w:sz w:val="20"/>
              </w:rPr>
            </w:pPr>
            <w:r>
              <w:rPr>
                <w:sz w:val="20"/>
              </w:rPr>
              <w:t>Night vision</w:t>
            </w:r>
          </w:p>
        </w:tc>
        <w:tc>
          <w:tcPr>
            <w:tcW w:w="8460" w:type="dxa"/>
          </w:tcPr>
          <w:p>
            <w:pPr>
              <w:pStyle w:val="6"/>
              <w:spacing w:before="53"/>
              <w:rPr>
                <w:sz w:val="20"/>
              </w:rPr>
            </w:pPr>
            <w:r>
              <w:rPr>
                <w:sz w:val="20"/>
              </w:rPr>
              <w:t>IR-CUT switch Automatic</w:t>
            </w:r>
            <w:r>
              <w:rPr>
                <w:rFonts w:hint="eastAsia" w:ascii="宋体" w:eastAsia="宋体"/>
                <w:sz w:val="20"/>
              </w:rPr>
              <w:t>，</w:t>
            </w:r>
            <w:r>
              <w:rPr>
                <w:sz w:val="20"/>
              </w:rPr>
              <w:t>about 5-8meters (It varies from environment)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2654" w:type="dxa"/>
          </w:tcPr>
          <w:p>
            <w:pPr>
              <w:pStyle w:val="6"/>
              <w:spacing w:before="5"/>
              <w:ind w:left="0"/>
              <w:rPr>
                <w:rFonts w:ascii="Times New Roman"/>
                <w:sz w:val="19"/>
              </w:rPr>
            </w:pPr>
          </w:p>
          <w:p>
            <w:pPr>
              <w:pStyle w:val="6"/>
              <w:spacing w:before="0"/>
              <w:rPr>
                <w:sz w:val="20"/>
              </w:rPr>
            </w:pPr>
            <w:r>
              <w:rPr>
                <w:sz w:val="20"/>
              </w:rPr>
              <w:t>Audio:</w:t>
            </w:r>
          </w:p>
        </w:tc>
        <w:tc>
          <w:tcPr>
            <w:tcW w:w="8460" w:type="dxa"/>
          </w:tcPr>
          <w:p>
            <w:pPr>
              <w:pStyle w:val="6"/>
              <w:spacing w:before="102" w:line="256" w:lineRule="auto"/>
              <w:ind w:right="943"/>
              <w:rPr>
                <w:sz w:val="20"/>
              </w:rPr>
            </w:pPr>
            <w:r>
              <w:rPr>
                <w:sz w:val="20"/>
              </w:rPr>
              <w:t>Built-in microphone and speaker, support two-way audio and real-time transmission. ADPCM audio compression standard, self-adapt to code stream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2654" w:type="dxa"/>
          </w:tcPr>
          <w:p>
            <w:pPr>
              <w:pStyle w:val="6"/>
              <w:spacing w:before="85"/>
              <w:rPr>
                <w:sz w:val="20"/>
              </w:rPr>
            </w:pPr>
            <w:r>
              <w:rPr>
                <w:sz w:val="20"/>
              </w:rPr>
              <w:t>Network protocol:</w:t>
            </w:r>
          </w:p>
        </w:tc>
        <w:tc>
          <w:tcPr>
            <w:tcW w:w="8460" w:type="dxa"/>
          </w:tcPr>
          <w:p>
            <w:pPr>
              <w:pStyle w:val="6"/>
              <w:spacing w:before="72"/>
              <w:rPr>
                <w:sz w:val="20"/>
              </w:rPr>
            </w:pPr>
            <w:r>
              <w:rPr>
                <w:sz w:val="20"/>
              </w:rPr>
              <w:t>TCP/IP</w:t>
            </w:r>
            <w:r>
              <w:rPr>
                <w:rFonts w:hint="eastAsia" w:ascii="宋体" w:eastAsia="宋体"/>
                <w:sz w:val="20"/>
              </w:rPr>
              <w:t>、</w:t>
            </w:r>
            <w:r>
              <w:rPr>
                <w:sz w:val="20"/>
              </w:rPr>
              <w:t>UDP</w:t>
            </w:r>
            <w:r>
              <w:rPr>
                <w:rFonts w:hint="eastAsia" w:ascii="宋体" w:eastAsia="宋体"/>
                <w:sz w:val="20"/>
              </w:rPr>
              <w:t>、</w:t>
            </w:r>
            <w:r>
              <w:rPr>
                <w:sz w:val="20"/>
              </w:rPr>
              <w:t>RTSP</w:t>
            </w:r>
            <w:r>
              <w:rPr>
                <w:rFonts w:hint="eastAsia" w:ascii="宋体" w:eastAsia="宋体"/>
                <w:sz w:val="20"/>
              </w:rPr>
              <w:t>、</w:t>
            </w:r>
            <w:r>
              <w:rPr>
                <w:sz w:val="20"/>
              </w:rPr>
              <w:t>HTTPDDNS</w:t>
            </w:r>
            <w:r>
              <w:rPr>
                <w:rFonts w:hint="eastAsia" w:ascii="宋体" w:eastAsia="宋体"/>
                <w:sz w:val="20"/>
              </w:rPr>
              <w:t>、</w:t>
            </w:r>
            <w:r>
              <w:rPr>
                <w:sz w:val="20"/>
              </w:rPr>
              <w:t>DHCP</w:t>
            </w:r>
            <w:r>
              <w:rPr>
                <w:rFonts w:hint="eastAsia" w:ascii="宋体" w:eastAsia="宋体"/>
                <w:sz w:val="20"/>
              </w:rPr>
              <w:t>、</w:t>
            </w:r>
            <w:r>
              <w:rPr>
                <w:sz w:val="20"/>
              </w:rPr>
              <w:t>FTP</w:t>
            </w:r>
            <w:r>
              <w:rPr>
                <w:rFonts w:hint="eastAsia" w:ascii="宋体" w:eastAsia="宋体"/>
                <w:sz w:val="20"/>
              </w:rPr>
              <w:t>、</w:t>
            </w:r>
            <w:r>
              <w:rPr>
                <w:sz w:val="20"/>
              </w:rPr>
              <w:t>NTP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2654" w:type="dxa"/>
          </w:tcPr>
          <w:p>
            <w:pPr>
              <w:pStyle w:val="6"/>
              <w:spacing w:before="85"/>
              <w:rPr>
                <w:sz w:val="20"/>
              </w:rPr>
            </w:pPr>
            <w:r>
              <w:rPr>
                <w:sz w:val="20"/>
              </w:rPr>
              <w:t>Alarm:</w:t>
            </w:r>
          </w:p>
        </w:tc>
        <w:tc>
          <w:tcPr>
            <w:tcW w:w="8460" w:type="dxa"/>
          </w:tcPr>
          <w:p>
            <w:pPr>
              <w:pStyle w:val="6"/>
              <w:tabs>
                <w:tab w:val="left" w:pos="3434"/>
              </w:tabs>
              <w:spacing w:before="86"/>
              <w:rPr>
                <w:sz w:val="20"/>
              </w:rPr>
            </w:pPr>
            <w:r>
              <w:rPr>
                <w:rFonts w:ascii="宋体" w:hAnsi="宋体"/>
                <w:sz w:val="20"/>
              </w:rPr>
              <w:t>①</w:t>
            </w:r>
            <w:r>
              <w:rPr>
                <w:position w:val="1"/>
                <w:sz w:val="20"/>
              </w:rPr>
              <w:t>Motion detection and</w:t>
            </w:r>
            <w:r>
              <w:rPr>
                <w:spacing w:val="-22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picture</w:t>
            </w:r>
            <w:r>
              <w:rPr>
                <w:spacing w:val="-9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push</w:t>
            </w:r>
            <w:r>
              <w:rPr>
                <w:position w:val="1"/>
                <w:sz w:val="20"/>
              </w:rPr>
              <w:tab/>
            </w:r>
            <w:r>
              <w:rPr>
                <w:rFonts w:ascii="宋体" w:hAnsi="宋体"/>
                <w:sz w:val="20"/>
              </w:rPr>
              <w:t>②</w:t>
            </w:r>
            <w:r>
              <w:rPr>
                <w:position w:val="1"/>
                <w:sz w:val="20"/>
              </w:rPr>
              <w:t>AI Human intrusion Detection</w:t>
            </w:r>
            <w:r>
              <w:rPr>
                <w:spacing w:val="-12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(optional)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2654" w:type="dxa"/>
          </w:tcPr>
          <w:p>
            <w:pPr>
              <w:pStyle w:val="6"/>
              <w:spacing w:before="84"/>
              <w:rPr>
                <w:sz w:val="20"/>
              </w:rPr>
            </w:pPr>
            <w:r>
              <w:rPr>
                <w:sz w:val="20"/>
              </w:rPr>
              <w:t>Storage:</w:t>
            </w:r>
          </w:p>
        </w:tc>
        <w:tc>
          <w:tcPr>
            <w:tcW w:w="8460" w:type="dxa"/>
          </w:tcPr>
          <w:p>
            <w:pPr>
              <w:pStyle w:val="6"/>
              <w:spacing w:before="72"/>
              <w:rPr>
                <w:sz w:val="20"/>
              </w:rPr>
            </w:pPr>
            <w:r>
              <w:rPr>
                <w:sz w:val="20"/>
              </w:rPr>
              <w:t>TF Card</w:t>
            </w:r>
            <w:r>
              <w:rPr>
                <w:rFonts w:hint="eastAsia" w:ascii="宋体" w:eastAsia="宋体"/>
                <w:sz w:val="20"/>
              </w:rPr>
              <w:t>（</w:t>
            </w:r>
            <w:r>
              <w:rPr>
                <w:sz w:val="20"/>
              </w:rPr>
              <w:t>Max 128G</w:t>
            </w:r>
            <w:r>
              <w:rPr>
                <w:rFonts w:hint="eastAsia" w:ascii="宋体" w:eastAsia="宋体"/>
                <w:sz w:val="20"/>
              </w:rPr>
              <w:t>）；</w:t>
            </w:r>
            <w:r>
              <w:rPr>
                <w:sz w:val="20"/>
              </w:rPr>
              <w:t>Cloud storage /Cloud disk (optional)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2654" w:type="dxa"/>
          </w:tcPr>
          <w:p>
            <w:pPr>
              <w:pStyle w:val="6"/>
              <w:spacing w:before="84"/>
              <w:rPr>
                <w:sz w:val="20"/>
              </w:rPr>
            </w:pPr>
            <w:r>
              <w:rPr>
                <w:sz w:val="20"/>
              </w:rPr>
              <w:t>Power input:</w:t>
            </w:r>
          </w:p>
        </w:tc>
        <w:tc>
          <w:tcPr>
            <w:tcW w:w="8460" w:type="dxa"/>
          </w:tcPr>
          <w:p>
            <w:pPr>
              <w:pStyle w:val="6"/>
              <w:spacing w:before="84"/>
              <w:rPr>
                <w:sz w:val="20"/>
              </w:rPr>
            </w:pPr>
            <w:r>
              <w:rPr>
                <w:sz w:val="20"/>
              </w:rPr>
              <w:t>5V/1.6A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2654" w:type="dxa"/>
          </w:tcPr>
          <w:p>
            <w:pPr>
              <w:pStyle w:val="6"/>
              <w:spacing w:before="85"/>
              <w:rPr>
                <w:sz w:val="20"/>
              </w:rPr>
            </w:pPr>
            <w:r>
              <w:rPr>
                <w:sz w:val="20"/>
              </w:rPr>
              <w:t>Work environment:</w:t>
            </w:r>
          </w:p>
        </w:tc>
        <w:tc>
          <w:tcPr>
            <w:tcW w:w="8460" w:type="dxa"/>
          </w:tcPr>
          <w:p>
            <w:pPr>
              <w:pStyle w:val="6"/>
              <w:tabs>
                <w:tab w:val="left" w:pos="3484"/>
              </w:tabs>
              <w:spacing w:before="72"/>
              <w:rPr>
                <w:sz w:val="20"/>
              </w:rPr>
            </w:pPr>
            <w:r>
              <w:rPr>
                <w:sz w:val="20"/>
              </w:rPr>
              <w:t>Working temperature:-10</w:t>
            </w:r>
            <w:r>
              <w:rPr>
                <w:rFonts w:ascii="宋体" w:hAnsi="宋体"/>
                <w:sz w:val="20"/>
              </w:rPr>
              <w:t>℃</w:t>
            </w:r>
            <w:r>
              <w:rPr>
                <w:rFonts w:ascii="宋体" w:hAnsi="宋体"/>
                <w:spacing w:val="-57"/>
                <w:sz w:val="20"/>
              </w:rPr>
              <w:t xml:space="preserve"> </w:t>
            </w:r>
            <w:r>
              <w:rPr>
                <w:sz w:val="20"/>
              </w:rPr>
              <w:t>~ +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rFonts w:ascii="宋体" w:hAnsi="宋体"/>
                <w:sz w:val="20"/>
              </w:rPr>
              <w:t>℃</w:t>
            </w:r>
            <w:r>
              <w:rPr>
                <w:rFonts w:ascii="宋体" w:hAnsi="宋体"/>
                <w:sz w:val="20"/>
              </w:rPr>
              <w:tab/>
            </w:r>
            <w:r>
              <w:rPr>
                <w:sz w:val="20"/>
              </w:rPr>
              <w:t>Working Humidity: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rFonts w:ascii="宋体" w:hAnsi="宋体"/>
                <w:sz w:val="20"/>
              </w:rPr>
              <w:t>≤</w:t>
            </w:r>
            <w:r>
              <w:rPr>
                <w:sz w:val="20"/>
              </w:rPr>
              <w:t>95%RH</w:t>
            </w:r>
          </w:p>
        </w:tc>
      </w:tr>
    </w:tbl>
    <w:p/>
    <w:sectPr>
      <w:type w:val="continuous"/>
      <w:pgSz w:w="11910" w:h="16840"/>
      <w:pgMar w:top="1060" w:right="300" w:bottom="280" w:left="2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2"/>
  </w:compat>
  <w:docVars>
    <w:docVar w:name="commondata" w:val="eyJoZGlkIjoiNjUzMGRlMjk5ZTk5NTc2Mjk1MmUyNDMyMjE2ZWY5OTYifQ=="/>
  </w:docVars>
  <w:rsids>
    <w:rsidRoot w:val="00000000"/>
    <w:rsid w:val="562435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Arial" w:hAnsi="Arial" w:eastAsia="Arial" w:cs="Arial"/>
      <w:sz w:val="22"/>
      <w:szCs w:val="22"/>
      <w:lang w:val="en-US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5">
    <w:name w:val="List Paragraph"/>
    <w:basedOn w:val="1"/>
    <w:qFormat/>
    <w:uiPriority w:val="1"/>
    <w:rPr>
      <w:lang w:val="en-US" w:eastAsia="en-US" w:bidi="ar-SA"/>
    </w:rPr>
  </w:style>
  <w:style w:type="paragraph" w:customStyle="1" w:styleId="6">
    <w:name w:val="Table Paragraph"/>
    <w:basedOn w:val="1"/>
    <w:qFormat/>
    <w:uiPriority w:val="1"/>
    <w:pPr>
      <w:spacing w:before="65"/>
      <w:ind w:left="40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172</Words>
  <Characters>1019</Characters>
  <TotalTime>1</TotalTime>
  <ScaleCrop>false</ScaleCrop>
  <LinksUpToDate>false</LinksUpToDate>
  <CharactersWithSpaces>1105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2023-03-25T05:22:00Z</dcterms:created>
  <dc:creator>Administrator</dc:creator>
  <cp:lastModifiedBy>李大锤</cp:lastModifiedBy>
  <dcterms:modified xsi:type="dcterms:W3CDTF">2023-03-25T05:25:51Z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2022-04-14T00:00:00Z</vt:filetime>
  </property>
  <property fmtid="{D5CDD505-2E9C-101B-9397-08002B2CF9AE}" pid="3" name="Creator">
    <vt:lpwstr>WPS 表格</vt:lpwstr>
  </property>
  <property fmtid="{D5CDD505-2E9C-101B-9397-08002B2CF9AE}" pid="4" name="LastSaved">
    <vt:filetime>2023-03-25T00:00:00Z</vt:filetime>
  </property>
  <property fmtid="{D5CDD505-2E9C-101B-9397-08002B2CF9AE}" pid="5" name="KSOProductBuildVer">
    <vt:lpwstr>2052-11.1.0.12302</vt:lpwstr>
  </property>
  <property fmtid="{D5CDD505-2E9C-101B-9397-08002B2CF9AE}" pid="6" name="ICV">
    <vt:lpwstr>3433BAB413F54564B32DDAA88DAEF724</vt:lpwstr>
  </property>
</Properties>
</file>